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木垒县教育局--2023年城乡义务教育（校舍安全保障）</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木垒县教育局本级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木垒县教育局本级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1.项目背景  </w:t>
        <w:br/>
        <w:t>为保障教育事业的均衡发展，设立了2022年城乡义务教育（校舍安全保障）项目经费，由木垒县教育局主管，资金主要用于全县6所学校校舍修缮，新建学校消防水池容积300立方米，维修校舍官网及线路长度150.1米，改造校舍面积800平方米，项目的实施推动了贫困地区义务教育阶段学校教育质量的提升，解决了贫困地区义务教育阶段学校办学环境差的问题，改善了学生的学习生活环境。</w:t>
        <w:br/>
        <w:t>2.项目主要内容</w:t>
        <w:br/>
        <w:t>主要用于全县6所学校校舍修缮，新建学校消防水池容积300立方米，维修校舍官网及线路长度150.1米，改造校舍面积800平方米，项目的实施推动了贫困地区义务教育阶段学校教育质量的提升，解决了贫困地区义务教育阶段学校办学环境差的问题，改善了学生的学习生活环境。</w:t>
        <w:br/>
        <w:t>3.项目实施情况</w:t>
        <w:br/>
        <w:t>本项目由木垒县教育局牵头，主要对全县6所学校校舍修缮，新建学校消防水池容积300立方米，维修校舍官网及线路长度150.1米，改造校舍面积800平方米，项目的实施推动了贫困地区义务教育阶段学校教育质量的提升，解决了贫困地区义务教育阶段学校办学环境差的问题，改善了学生的学习生活环境。</w:t>
        <w:br/>
        <w:t>4.资金投入和使用情况</w:t>
        <w:br/>
        <w:t>木垒县教育局2023年城乡义务教保障育（校舍安全）项目资金于2022年12月31日昌吉回族自治州财政局下发的关于提前下达2023年现代职业教育质量提升计划专项参照直达资金的通知文件安排资金为393万元，为上级财政资金，实际到位393万元，资金到位率100%，实际执行393万元，执行率100%，资金落实到位。为确保项目资金的安全有效使用、安全运行，提高资金的使用效率，我单位严格按照木垒县教育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依据关于提前下达2023年城乡义务教育补助经费预算[中央直达资金]的通知》（昌州财教[2022]77号）文件要求，木垒县教育局计划使用393万元资金，对全县6所学校进行校舍修缮，主要内容为：新建学校消防水池容积300立方米，维修校舍管网及线路长度150.1米，改造校舍面积800平方米,项目的实施可改善贫困地区义务教育阶段学校办学条件，进一步完善教学及相关配套设施，综合提升教育教学质量，补足相关学校薄弱环节。</w:t>
        <w:br/>
        <w:t>2.阶段性目标</w:t>
        <w:br/>
        <w:t>截止自评之日，本项目已完成全县6所学校校舍修缮，新建学校消防水池容积300立方米，维修校舍官网及线路长度150.1米，改造校舍面积800平方米，项目的实施推动了贫困地区义务教育阶段学校教育质量的提升，解决了贫困地区义务教育阶段学校办学环境差的问题，改善了学生的学习生活环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本级财政下拨的木垒县教育局2023年城乡义务教育（校舍安全保障）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木垒县教育局2023年城乡义务教育（校舍安全保障）项目支出资金。</w:t>
        <w:br/>
        <w:t>3.绩效评价范围</w:t>
        <w:br/>
        <w:t>本次评价主要对木垒县教育局2023年城乡义务教育（校舍安全保障）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我单位在收到自评工作任务后及时组织了绩效评价工作小组，其中侯景莲 （党组书记）为组长，主要负责工作安排，王勇（教育局局长）为副组长，主要负责报告的审核、指导，各相关学校校长、王旭杰（项目科主任）、陈建刚（财务科主任）组员负责资料、数据整理，编制报告。小组制定了项目评价的工作思路及工作安排，参考学习了相关政策制度、实施方案和相关的工作文件，为评价工作的开展提供工作指引。</w:t>
        <w:br/>
        <w:t>1.2 评价组通过前期调研确定绩效评价对象和范围，确定了评价的目的、方法以及评价的原则；</w:t>
        <w:br/>
        <w:t>1.3 根据项目的实施内容和特征制定了评价指标体系及评价标准以及评价实施方案，修正并确定所需资料清单，最终确定绩效评价工作方案；</w:t>
        <w:br/>
        <w:t>2.组织实施</w:t>
        <w:br/>
        <w:t>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县教育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项目过程	项目产出	项目效益	合计分值</w:t>
        <w:br/>
        <w:t>权重	15	          15	         50	           20	          100</w:t>
        <w:br/>
        <w:t>分值	15	          15	         41	           19	           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br/>
        <w:t>1.《关于提前下达2023年现代职业教育质量提升计划专项参照直达资金的通知》</w:t>
        <w:br/>
        <w:t>2.城乡义务教育校舍安全中央、自治区“十四五”规划</w:t>
        <w:br/>
        <w:t>3.木垒县教育局项目工作管理办法</w:t>
        <w:br/>
        <w:t>2、立项程序规范性</w:t>
        <w:br/>
        <w:t>①项目立项程序：提报项目建议书、申请立项过程等均按照立项程序的相关规定进行；</w:t>
        <w:br/>
        <w:t>4.②审批文件、材料：本项目审批文件有：《关于提前下达2023年现代职业教育质量提升计划专项参照直达资金的通知》、《2023年新疆城乡义务教育中央补助经费分配表》，审批文件及材料齐全；</w:t>
        <w:br/>
        <w:t>③项目事前工作：本项目已经过必要的可行性研究、专家论证、风险评估、绩效评估、集体决策。</w:t>
        <w:br/>
        <w:t>3、绩效目标合理性</w:t>
        <w:br/>
        <w:t>木垒县教育局2023年城乡义务教育（校舍安全保障）项目设立了项目绩效目标，新建学校消防水池容积300立方米，维修校舍管网及线路长度150.1米，改造校舍面积800平方米具有相关性，项目的预期产出效益和效果也均能符合正常的业绩水平，并且与预算确定的项目投资额或资金量相匹配。</w:t>
        <w:br/>
        <w:t>4、绩效指标明确性</w:t>
        <w:br/>
        <w:t>木垒县教育局2023年城乡义务教育（校舍安全保障）项目将项目绩效目标细化分解为具体的绩效指标，一级指标共4条，二级指标共10条，三级指标共18条，其中量化指标条数共11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相关会议及专家论证确定，预算内容与项目内容无偏差，预算额度测算依据充分，项目投资额与工作任务匹配性100%，不存在偏差性。</w:t>
        <w:br/>
        <w:t>6、资金分配合理性</w:t>
        <w:br/>
        <w:t>5.本项目预算资金分配依据《关于提前下达2023年现代职业教育质量提升计划专项参照直达资金的通知》，项目资金分配额度无偏低或偏高情况，分配额度合理。项目单位为木垒县教育局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实际到位资金393万元，预算资金393万元，资金到位率100%。</w:t>
        <w:br/>
        <w:t>2、预算执行率</w:t>
        <w:br/>
        <w:t>年初预算数393万元，全年预算数393万元，全年执行数393万元，预算执行率为100%。</w:t>
        <w:br/>
        <w:t>3、资金使用合规性</w:t>
        <w:br/>
        <w:t>3.1 资金使用符合、财务管理制度以及有关专项资金管理办法的规定；</w:t>
        <w:br/>
        <w:t>3.2 资金的拨付严格按照木垒县教育局资金拨付审批程序进行：申报用款计划，单位在部门预算指标额度内申报直接支付用款计划，申报资金支付，预算单位提交签章齐全的直接支付申请书及相关附件到国库支付中心，实施资金支付，支付中心打印纸质版直接支付凭证交代理银行，资金清算，项目资金拨付手续齐全，资金拨付手续有：直接支付申请书、直接支付凭证。</w:t>
        <w:br/>
        <w:t>3.3 本项目资金合同规定的用途为：县新建学校消防水池容积300立方米，维修校舍管网及线路长度150.1米，改造校舍面积800平方米,符合项目预算批复及合同规定的用途；</w:t>
        <w:br/>
        <w:t>3.4 项目资金截至2023年12月31日已拨付至100%，过程不存在截留、挤占、挪用、虚列支出等情况。</w:t>
        <w:br/>
        <w:t>4、管理制度健全性</w:t>
        <w:br/>
        <w:t>4.1 本项目已制定《木垒县教育局2023年城乡义务教育（校舍安全保障）项目财务管理制度》，管理制度健全；</w:t>
        <w:br/>
        <w:t>4.2 本项目财务及业务管理制度符合《中华人民共和国政府采购法》、《中华人民共和国会计法》等相关法律法规，财务和业务管理制度已经过，木垒县教育局审批通过，确保了各项制度的合法合规性及完整性。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我单位2023年城乡义务教育（校舍安全保障）项目截止到2022年12月31日，已完成；其中： </w:t>
        <w:br/>
        <w:t/>
        <w:br/>
        <w:t>1.项目完成数量</w:t>
        <w:br/>
        <w:t>指标1：新建学校消防水池容积，指标值：=300立方米，实际完成值300立方米  ，指标完成率100 %；</w:t>
        <w:br/>
        <w:t>指标2：受益学校数量，指标值：=6所，实际完成值6所 ，指标完成率100 %；</w:t>
        <w:br/>
        <w:t>指标3：维修校舍管网及线路长度，指标值：=150米，实际完成值150米 ，指标完成率100 %；</w:t>
        <w:br/>
        <w:t>指标4：改造校舍面积，指标值：=800平方米，实际完成值800平方米，指标完成率100 %。</w:t>
        <w:br/>
        <w:t>2、项目完成质量：</w:t>
        <w:br/>
        <w:t>指标1：学校校舍日常维修改造质量达标率，指标值：=100%，实际完成值100% ，指标完成率100 %。</w:t>
        <w:br/>
        <w:t>3、项目完成时效</w:t>
        <w:br/>
        <w:t>指标1：项目按计划完成率，指标值：=100% ，实际完成值100%，指标完成率100%。</w:t>
        <w:br/>
        <w:t>4、项目完成成本</w:t>
        <w:br/>
        <w:t>指标1：项目预算控制率，指标值：&lt;=100% ，实际完成值100%，指标完成率100%；</w:t>
        <w:br/>
        <w:t>指标2：木垒县第一小学维修改造项目，指标值：&lt;=83万元 ，实际完成值83万元，指标完成率100%；</w:t>
        <w:br/>
        <w:t>指标3：木垒县大石头中心学校消防水池建设项目，指标值：&lt;=137万元 ，实际完成值137万元，指标完成率100%；</w:t>
        <w:br/>
        <w:t>指标4：木垒县第三小学维修改造项目，指标值：&lt;=12万元，实际完成值12万元，指标完成率100%。</w:t>
        <w:br/>
        <w:t>指标5：木垒县西吉尔中心学校维修改造项目	，指标值：&lt;=44万元，实际完成值44万元，指标完成率100%。</w:t>
        <w:br/>
        <w:t>指标6：木垒县雀仁中心学校维修改造项目，指标值：	&lt;=90万元，实际完成值90万元，指标完成率100%。</w:t>
        <w:br/>
        <w:t>指标7：木垒县白杨河乡中心学校维修改造项目，指标值&lt;=50万元，实际完成值50万元，指标完成率100%。</w:t>
        <w:br/>
        <w:t>指标8：项目实施过程中安全事故发生率，指标值=0%，实际完成值0%，指标完成率100%。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我单位2023年城乡义务教育（校舍安全保障）项目截止到2023年12月31日，已完成；其中：</w:t>
        <w:br/>
        <w:t>1.项目实施的社会效益分析</w:t>
        <w:br/>
        <w:t>指标1：受益学生人数，指标值：=3145人 ，实际完成值3145人，指标完成率100%；</w:t>
        <w:br/>
        <w:t>2.项目实施的可持续影响分析</w:t>
        <w:br/>
        <w:t>指标1：学校设施设备正常运转率，指标值：=100% ，实际完成值100%，指标完成率100%。</w:t>
        <w:br/>
        <w:t/>
        <w:br/>
        <w:t>（五）满意度指标完成情况分析</w:t>
        <w:br/>
        <w:t>指标1：学校和教师满意度，指标值：&gt;=95% ，实际完成值95% ，指标完成率100%；</w:t>
        <w:br/>
        <w:t>指标2：家长和学生满意度，指标值：&gt;=95% ，实际完成值95% ，指标完成率100%。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根据木垒县教育局2023年城乡义务教育（校舍安全保障）合同内容及工程进度，木垒县教育局于2023年4月13日拨付15万元至新疆诚信建设工程有限责任公司、于2023年5月10日拨付18.31 万元至新疆诚信建设工程有限责任公司、于2023年5月17日拨付8.87 万元至新疆诚信建设工程有限责任公司、于2023年5月24日拨付11.09 万元至新疆诚信建设工程有限责任公司、于2023年6月14日拨付66.87万元至新疆绿河建设工程有限责任公司、于2023年6月16日拨付33.89 万元至新疆绿河建设工程有限责任公司、于2023年6月20日拨付55.16 万元至新疆诚信建设工程有限责任公司、于2023年6月21日拨付29.77 万元至新疆哈建建筑工程有限责任公司、于2023年8月1日拨付10万元至新疆诚信建设工程有限责任公司、于2023年9月7日拨付33.52万元至新疆诚信建设工程有限责任公司、于2023年11月23日拨付10.72万元至新疆诚信建设工程有限责任公司、于2023年11月23日拨付33.58万元至新疆绿河建设工程有限责任公司、于2023年11月23日拨付12万元至新疆特旭建材贸易有限公司、于2023年12月14日拨付30.18万元至新疆哈建建筑工程有限责任公司、于2023年12月21日拨付9.25万元至新疆诚信建设工程有限责任公司、于2023年12月25日拨付0.23万元至中轩项目管理有限公司昌吉分公司、截至2023年12月31日已执行393万元，预算执行率100%。</w:t>
        <w:br/>
        <w:t>（二）绩效指标偏差</w:t>
        <w:b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实行局机关学校联动，助推城乡义务教育（校舍安全保障）建设。采取局机关干部联系各学校统计各学校校舍需维修建设保障安全的方法。由局机关干部牵头、学校领导积极参与，对每个学校进行统计考察，完成新建学校消防水池容积300立方米，维修校舍管网及线路长度150.1米，改造校舍面积800平方米。木垒县教育局2023年城乡义务教育（校舍安全保障）项目的推进进一步健全了中小学校舍安全保障长效机制；加大了校舍安全隐患排查力度；建立健全校舍建设项目管理制度提高校舍质量；保障资金投入，为切实消除校舍安全隐患起到了积极的助推作用。</w:t>
        <w:br/>
        <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1）对于绩效表、报告的填写编制，不够重视，各预算单位填写绩效表的人多是财务，对于某一些项目，财务人员并未实地参与经历，实地参与经历的部门，从未参与填写，所以会造成一部分绩效数据浮于表面，造成绩效的填报流于形式，未达到填写绩效的真正目的。</w:t>
        <w:br/>
        <w:t>（2）绩效评价目标不够明确，绩效评价目标是绩效评价对象在一定期限内达到的产出和效果，是指引各项评价工作的终极导向，其明确与否直接关系到评价的成败。然而实物中却存在为评价而评价的现象，其根本原因在于没有明确项目的目标。</w:t>
        <w:br/>
        <w:t>（3）项目前期工作不全面，没有深入细致科学规划地做好各项前期工作，项目实施前期已根据项目建设内容设置绩效目标，但项目绩效目标级绩效指标设置过于笼统，不够细化，在实际实施绩效监控和绩效评价时较为困难。</w:t>
        <w:br/>
        <w:t/>
        <w:br/>
        <w:t>改进措施：</w:t>
        <w:br/>
        <w:t>（1）提高对绩效填报的重视，对于有些特定的项目，应该由参与度多，较了解情况的部门填制，如果一味的全让财务人员填制，将达不到填写绩效的最初目的，只会流于形式。</w:t>
        <w:br/>
        <w:t>（2）项目内容较为繁杂，项目一般涵盖了众多子项目，作为一个好大的系统工程，对参与项目绩效偶就的人员提出了更多的要求。此外，项目的绩效评价体系也并非已成不变的，根据项目的进展以及各方对项目的理解的深入，其项目的绩效评价体系也会适当的调整和完善，这也需要评价参与者及时更新对项目的认知。</w:t>
        <w:br/>
        <w:t>（3）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（1）明确项目绩效的编制人员部门精确分工，对各预算单位编制人员进行培训，下达绩效编制要求标明绩效填报科室，对拖延、推诿科室进行批评指正。</w:t>
        <w:br/>
        <w:t>（2）项目绩效考核需要量身定制并进行动态调整，项目不可能也不宜用一套标准去考核所有子项目，建议根据项目的总体目标设置一级和二级指标体系，具体的三级指标可以根据子项目的不用做适当调整。同时还应针对项目实施过程中内外环境的变化，适时作出必要的、科学的调整。</w:t>
        <w:br/>
        <w:t>（3）开展进度的跟踪，确保项目绩效目标的完成。规范程序，严格把关。进一步完善项目申报、审核、公示、审批等程序，严格审核切实做好项目信息公开，公开内容要及时、完整、真实，确保项目公平、公开、公正。</w:t>
        <w:br/>
        <w:t>（4）健全制度，加强督促。针对项目实施中存在的问题，进一步完善相关制度，加强督促检查，确保质量安全和建设进度；同时及时完善资料，妥善保管档案。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1.本项目部分间接产生的效果无法准确在短期内衡量，因此很难认定项目产生的全部效果。通过指标来反映绩效，指标的科学性和全面性需要不断地完善和研究。</w:t>
        <w:br/>
        <w:t>2.我单位对上述项目支出绩效评价报告内反映内容的真实性、完整性负责，接受上级部门及社会公众监督。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